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250757" w14:textId="77777777" w:rsidR="000B2A32" w:rsidRPr="000B2A32" w:rsidRDefault="000B2A32" w:rsidP="000B2A32">
      <w:pPr>
        <w:rPr>
          <w:b/>
          <w:bCs/>
        </w:rPr>
      </w:pPr>
      <w:r w:rsidRPr="000B2A32">
        <w:rPr>
          <w:b/>
          <w:bCs/>
        </w:rPr>
        <w:t>Der Himmel unter Wasser (Gouache auf LW  60x80):</w:t>
      </w:r>
    </w:p>
    <w:p w14:paraId="26C29EEF" w14:textId="77777777" w:rsidR="00534AA8" w:rsidRDefault="00534AA8"/>
    <w:p w14:paraId="2FF2425A" w14:textId="6AD5998C" w:rsidR="00534AA8" w:rsidRDefault="00534AA8">
      <w:r>
        <w:rPr>
          <w:noProof/>
        </w:rPr>
        <w:drawing>
          <wp:inline distT="0" distB="0" distL="0" distR="0" wp14:anchorId="44531F77" wp14:editId="1FC64F8A">
            <wp:extent cx="5344160" cy="3582802"/>
            <wp:effectExtent l="0" t="0" r="889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9321" cy="3586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7644D4" w14:textId="118438C6" w:rsidR="009207EA" w:rsidRDefault="009207EA">
      <w:r>
        <w:t xml:space="preserve">Für die Schwebende unter Wasser beginnt der Himmel </w:t>
      </w:r>
      <w:r w:rsidR="00E208C7">
        <w:t xml:space="preserve">bereits </w:t>
      </w:r>
      <w:r>
        <w:t xml:space="preserve">mit der Wasseroberfläche. </w:t>
      </w:r>
      <w:proofErr w:type="gramStart"/>
      <w:r>
        <w:t>Der</w:t>
      </w:r>
      <w:r w:rsidR="00416652">
        <w:t xml:space="preserve"> selbe</w:t>
      </w:r>
      <w:proofErr w:type="gramEnd"/>
      <w:r w:rsidR="00416652">
        <w:t xml:space="preserve"> </w:t>
      </w:r>
      <w:r>
        <w:t>Himmel und doch ganz anders</w:t>
      </w:r>
      <w:r w:rsidR="00BD7EB6">
        <w:t>,</w:t>
      </w:r>
      <w:r w:rsidR="00416652">
        <w:t xml:space="preserve"> </w:t>
      </w:r>
      <w:r w:rsidR="00BD7EB6">
        <w:t>d</w:t>
      </w:r>
      <w:r w:rsidR="00416652">
        <w:t>erselbe Himmel, aber</w:t>
      </w:r>
      <w:r w:rsidR="00BD7EB6">
        <w:t xml:space="preserve"> </w:t>
      </w:r>
      <w:r w:rsidR="00416652">
        <w:t>nicht der gleiche!</w:t>
      </w:r>
    </w:p>
    <w:p w14:paraId="6401F4E3" w14:textId="00CE02BD" w:rsidR="009207EA" w:rsidRDefault="009207EA">
      <w:r>
        <w:br w:type="page"/>
      </w:r>
    </w:p>
    <w:p w14:paraId="0D02020D" w14:textId="0FB75FF8" w:rsidR="000B2A32" w:rsidRPr="000B2A32" w:rsidRDefault="000B2A32">
      <w:pPr>
        <w:rPr>
          <w:b/>
          <w:bCs/>
          <w:noProof/>
        </w:rPr>
      </w:pPr>
      <w:r w:rsidRPr="000B2A32">
        <w:rPr>
          <w:b/>
          <w:bCs/>
        </w:rPr>
        <w:lastRenderedPageBreak/>
        <w:t xml:space="preserve">Der Himmel über </w:t>
      </w:r>
      <w:proofErr w:type="spellStart"/>
      <w:r w:rsidRPr="000B2A32">
        <w:rPr>
          <w:b/>
          <w:bCs/>
        </w:rPr>
        <w:t>Balestrino</w:t>
      </w:r>
      <w:proofErr w:type="spellEnd"/>
      <w:r w:rsidRPr="000B2A32">
        <w:rPr>
          <w:b/>
          <w:bCs/>
        </w:rPr>
        <w:t>, (Öl auf LW, 60x80):</w:t>
      </w:r>
    </w:p>
    <w:p w14:paraId="3FAA48CF" w14:textId="31AE766D" w:rsidR="006A1C35" w:rsidRDefault="006A1C35">
      <w:r>
        <w:rPr>
          <w:noProof/>
        </w:rPr>
        <w:drawing>
          <wp:inline distT="0" distB="0" distL="0" distR="0" wp14:anchorId="03B8CF80" wp14:editId="0D5E9328">
            <wp:extent cx="5191760" cy="3904693"/>
            <wp:effectExtent l="0" t="0" r="8890" b="635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3897" cy="390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6B9B20" w14:textId="4ACB1955" w:rsidR="00534AA8" w:rsidRDefault="00416652" w:rsidP="00534AA8">
      <w:proofErr w:type="spellStart"/>
      <w:r>
        <w:t>Balestrino</w:t>
      </w:r>
      <w:proofErr w:type="spellEnd"/>
      <w:r>
        <w:t xml:space="preserve">, die verlassene Stadt an der ligurischen Küste, zeigt dieses milde weiche Licht der Mittelmeerküste. </w:t>
      </w:r>
      <w:r w:rsidR="000B2A32">
        <w:t>D</w:t>
      </w:r>
      <w:r w:rsidR="00E208C7">
        <w:t>erselbe Himmel</w:t>
      </w:r>
      <w:r w:rsidR="000B2A32">
        <w:t xml:space="preserve">, aber </w:t>
      </w:r>
      <w:r w:rsidR="00E208C7">
        <w:t>ganz anders.</w:t>
      </w:r>
    </w:p>
    <w:p w14:paraId="1049B648" w14:textId="76E2A2BF" w:rsidR="000B2A32" w:rsidRDefault="000B2A32" w:rsidP="00534AA8"/>
    <w:p w14:paraId="6F8A7B3C" w14:textId="2EA6A4C2" w:rsidR="000B2A32" w:rsidRDefault="000B2A32" w:rsidP="00534AA8"/>
    <w:p w14:paraId="4A0B78F9" w14:textId="77777777" w:rsidR="000B2A32" w:rsidRDefault="000B2A32" w:rsidP="00534AA8"/>
    <w:p w14:paraId="663EE941" w14:textId="16976442" w:rsidR="00534AA8" w:rsidRDefault="000B2A32">
      <w:r>
        <w:rPr>
          <w:noProof/>
        </w:rPr>
        <w:lastRenderedPageBreak/>
        <w:drawing>
          <wp:inline distT="0" distB="0" distL="0" distR="0" wp14:anchorId="5EE60AD0" wp14:editId="3A39AB26">
            <wp:extent cx="5222240" cy="3768740"/>
            <wp:effectExtent l="0" t="0" r="0" b="317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6415" cy="3771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32ED96" w14:textId="77777777" w:rsidR="000B2A32" w:rsidRDefault="000B2A32" w:rsidP="000B2A32">
      <w:r>
        <w:t>Der südliche Himmel, Sossusvlei Namibia (Öl auf LW, 60x80).</w:t>
      </w:r>
    </w:p>
    <w:p w14:paraId="09D16145" w14:textId="77777777" w:rsidR="000B2A32" w:rsidRDefault="000B2A32" w:rsidP="000B2A32">
      <w:r>
        <w:t xml:space="preserve">Im sogenannten „Dead </w:t>
      </w:r>
      <w:proofErr w:type="spellStart"/>
      <w:r>
        <w:t>Vlei</w:t>
      </w:r>
      <w:proofErr w:type="spellEnd"/>
      <w:r>
        <w:t>“, einem trockengefallenen Tümpel mitten in der Sandwüste, stehen abgestorbene Akazienbäume wie Geister aus einer anderen Zeit herum. Und darüber spannt sich der meist wolkenlose Namib-Himmel, nachts mit dem „Kreuz des Südens“ und den beiden „Zeigersternen“ Alpha- und Beta-Centauri.</w:t>
      </w:r>
    </w:p>
    <w:p w14:paraId="48EDEEAD" w14:textId="77777777" w:rsidR="000B2A32" w:rsidRDefault="000B2A32"/>
    <w:sectPr w:rsidR="000B2A3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E2F"/>
    <w:rsid w:val="00037497"/>
    <w:rsid w:val="000B2A32"/>
    <w:rsid w:val="002D7678"/>
    <w:rsid w:val="00366F31"/>
    <w:rsid w:val="00416652"/>
    <w:rsid w:val="00534AA8"/>
    <w:rsid w:val="006A1C35"/>
    <w:rsid w:val="00843E2F"/>
    <w:rsid w:val="009207EA"/>
    <w:rsid w:val="00BD7EB6"/>
    <w:rsid w:val="00C74A6F"/>
    <w:rsid w:val="00E20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E89E56"/>
  <w15:chartTrackingRefBased/>
  <w15:docId w15:val="{3D0A65BF-F8FE-4416-8929-E5718FD64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643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Horst</dc:creator>
  <cp:keywords/>
  <dc:description/>
  <cp:lastModifiedBy>Horst</cp:lastModifiedBy>
  <cp:revision>8</cp:revision>
  <dcterms:created xsi:type="dcterms:W3CDTF">2025-07-26T09:17:00Z</dcterms:created>
  <dcterms:modified xsi:type="dcterms:W3CDTF">2025-08-04T15:05:00Z</dcterms:modified>
</cp:coreProperties>
</file>